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2"/>
        <w:gridCol w:w="1679"/>
        <w:gridCol w:w="22"/>
        <w:gridCol w:w="35"/>
        <w:gridCol w:w="2608"/>
        <w:gridCol w:w="57"/>
        <w:gridCol w:w="170"/>
        <w:gridCol w:w="2438"/>
        <w:gridCol w:w="57"/>
        <w:gridCol w:w="2608"/>
      </w:tblGrid>
      <w:tr w:rsidR="00226416" w:rsidTr="007B2E65">
        <w:trPr>
          <w:trHeight w:val="555"/>
        </w:trPr>
        <w:tc>
          <w:tcPr>
            <w:tcW w:w="1701" w:type="dxa"/>
            <w:gridSpan w:val="2"/>
            <w:vAlign w:val="center"/>
          </w:tcPr>
          <w:p w:rsidR="00226416" w:rsidRDefault="00226416">
            <w:pPr>
              <w:jc w:val="center"/>
              <w:rPr>
                <w:sz w:val="24"/>
              </w:rPr>
            </w:pPr>
            <w:r>
              <w:rPr>
                <w:rFonts w:hint="eastAsia"/>
                <w:sz w:val="24"/>
              </w:rPr>
              <w:t>題　　目</w:t>
            </w:r>
          </w:p>
        </w:tc>
        <w:tc>
          <w:tcPr>
            <w:tcW w:w="57" w:type="dxa"/>
            <w:gridSpan w:val="2"/>
            <w:tcBorders>
              <w:top w:val="nil"/>
              <w:left w:val="nil"/>
              <w:bottom w:val="nil"/>
              <w:right w:val="nil"/>
            </w:tcBorders>
          </w:tcPr>
          <w:p w:rsidR="00226416" w:rsidRDefault="00226416">
            <w:pPr>
              <w:ind w:left="6" w:hanging="6"/>
              <w:rPr>
                <w:sz w:val="2"/>
              </w:rPr>
            </w:pPr>
          </w:p>
        </w:tc>
        <w:tc>
          <w:tcPr>
            <w:tcW w:w="7938" w:type="dxa"/>
            <w:gridSpan w:val="6"/>
            <w:vAlign w:val="center"/>
          </w:tcPr>
          <w:p w:rsidR="00226416" w:rsidRPr="0063478C" w:rsidRDefault="00226416" w:rsidP="0063478C">
            <w:pPr>
              <w:jc w:val="center"/>
              <w:rPr>
                <w:rFonts w:ascii="ＭＳ Ｐ明朝" w:eastAsia="ＭＳ Ｐ明朝" w:hAnsi="ＭＳ Ｐ明朝"/>
                <w:b/>
              </w:rPr>
            </w:pPr>
            <w:r w:rsidRPr="0063478C">
              <w:rPr>
                <w:rFonts w:ascii="ＭＳ Ｐ明朝" w:eastAsia="ＭＳ Ｐ明朝" w:hAnsi="ＭＳ Ｐ明朝"/>
                <w:b/>
              </w:rPr>
              <w:t>MOA</w:t>
            </w:r>
            <w:r w:rsidRPr="0063478C">
              <w:rPr>
                <w:rFonts w:ascii="ＭＳ Ｐ明朝" w:eastAsia="ＭＳ Ｐ明朝" w:hAnsi="ＭＳ Ｐ明朝" w:hint="eastAsia"/>
                <w:b/>
              </w:rPr>
              <w:t>データベースを使ったセファイド変光星の</w:t>
            </w:r>
          </w:p>
          <w:p w:rsidR="00226416" w:rsidRPr="0063478C" w:rsidRDefault="00226416" w:rsidP="0063478C">
            <w:pPr>
              <w:jc w:val="center"/>
              <w:rPr>
                <w:rFonts w:ascii="ＭＳ Ｐゴシック" w:eastAsia="ＭＳ Ｐゴシック" w:hAnsi="ＭＳ Ｐゴシック"/>
                <w:b/>
              </w:rPr>
            </w:pPr>
            <w:r w:rsidRPr="0063478C">
              <w:rPr>
                <w:rFonts w:ascii="ＭＳ Ｐ明朝" w:eastAsia="ＭＳ Ｐ明朝" w:hAnsi="ＭＳ Ｐ明朝" w:hint="eastAsia"/>
                <w:b/>
              </w:rPr>
              <w:t>周期光度関係と距離測定</w:t>
            </w:r>
          </w:p>
        </w:tc>
      </w:tr>
      <w:tr w:rsidR="00226416" w:rsidTr="007B2E65">
        <w:tblPrEx>
          <w:tblCellMar>
            <w:left w:w="56" w:type="dxa"/>
            <w:right w:w="56" w:type="dxa"/>
          </w:tblCellMar>
        </w:tblPrEx>
        <w:trPr>
          <w:gridBefore w:val="1"/>
          <w:gridAfter w:val="7"/>
          <w:wBefore w:w="22" w:type="dxa"/>
          <w:wAfter w:w="7973" w:type="dxa"/>
          <w:cantSplit/>
          <w:trHeight w:val="80"/>
        </w:trPr>
        <w:tc>
          <w:tcPr>
            <w:tcW w:w="1701" w:type="dxa"/>
            <w:gridSpan w:val="2"/>
            <w:tcBorders>
              <w:top w:val="nil"/>
              <w:left w:val="nil"/>
              <w:bottom w:val="nil"/>
              <w:right w:val="nil"/>
            </w:tcBorders>
          </w:tcPr>
          <w:p w:rsidR="00226416" w:rsidRDefault="00226416">
            <w:pPr>
              <w:jc w:val="center"/>
              <w:rPr>
                <w:sz w:val="8"/>
              </w:rPr>
            </w:pPr>
            <w:r>
              <w:rPr>
                <w:rFonts w:hint="eastAsia"/>
                <w:sz w:val="2"/>
              </w:rPr>
              <w:t>１</w:t>
            </w:r>
          </w:p>
        </w:tc>
      </w:tr>
      <w:tr w:rsidR="00226416" w:rsidTr="007B2E65">
        <w:trPr>
          <w:gridAfter w:val="3"/>
          <w:wAfter w:w="5103" w:type="dxa"/>
          <w:cantSplit/>
          <w:trHeight w:val="555"/>
        </w:trPr>
        <w:tc>
          <w:tcPr>
            <w:tcW w:w="1701" w:type="dxa"/>
            <w:gridSpan w:val="2"/>
            <w:vAlign w:val="center"/>
          </w:tcPr>
          <w:p w:rsidR="00226416" w:rsidRDefault="00226416">
            <w:pPr>
              <w:jc w:val="center"/>
              <w:rPr>
                <w:sz w:val="24"/>
              </w:rPr>
            </w:pPr>
            <w:r>
              <w:rPr>
                <w:rFonts w:hint="eastAsia"/>
                <w:sz w:val="24"/>
              </w:rPr>
              <w:t>研究室名</w:t>
            </w:r>
          </w:p>
        </w:tc>
        <w:tc>
          <w:tcPr>
            <w:tcW w:w="57" w:type="dxa"/>
            <w:gridSpan w:val="2"/>
            <w:tcBorders>
              <w:top w:val="nil"/>
              <w:bottom w:val="nil"/>
            </w:tcBorders>
          </w:tcPr>
          <w:p w:rsidR="00226416" w:rsidRDefault="00226416">
            <w:pPr>
              <w:widowControl/>
              <w:ind w:left="6"/>
              <w:jc w:val="left"/>
              <w:rPr>
                <w:sz w:val="2"/>
              </w:rPr>
            </w:pPr>
          </w:p>
        </w:tc>
        <w:tc>
          <w:tcPr>
            <w:tcW w:w="2835" w:type="dxa"/>
            <w:gridSpan w:val="3"/>
            <w:vAlign w:val="center"/>
          </w:tcPr>
          <w:p w:rsidR="00226416" w:rsidRDefault="00226416">
            <w:pPr>
              <w:widowControl/>
              <w:ind w:leftChars="3" w:left="6" w:firstLineChars="220" w:firstLine="528"/>
              <w:rPr>
                <w:rFonts w:ascii="ＭＳ ゴシック" w:eastAsia="ＭＳ ゴシック" w:hAnsi="ＭＳ ゴシック"/>
                <w:sz w:val="24"/>
              </w:rPr>
            </w:pPr>
            <w:r>
              <w:rPr>
                <w:rFonts w:ascii="ＭＳ Ｐゴシック" w:eastAsia="ＭＳ Ｐゴシック" w:hAnsi="ＭＳ Ｐゴシック" w:hint="eastAsia"/>
                <w:sz w:val="24"/>
              </w:rPr>
              <w:t>宇宙粒子研究室</w:t>
            </w:r>
          </w:p>
        </w:tc>
      </w:tr>
      <w:tr w:rsidR="00226416" w:rsidTr="007B2E65">
        <w:tblPrEx>
          <w:tblCellMar>
            <w:left w:w="56" w:type="dxa"/>
            <w:right w:w="56" w:type="dxa"/>
          </w:tblCellMar>
        </w:tblPrEx>
        <w:trPr>
          <w:gridBefore w:val="1"/>
          <w:gridAfter w:val="7"/>
          <w:wBefore w:w="22" w:type="dxa"/>
          <w:wAfter w:w="7973" w:type="dxa"/>
          <w:cantSplit/>
          <w:trHeight w:val="80"/>
        </w:trPr>
        <w:tc>
          <w:tcPr>
            <w:tcW w:w="1701" w:type="dxa"/>
            <w:gridSpan w:val="2"/>
            <w:tcBorders>
              <w:top w:val="nil"/>
              <w:left w:val="nil"/>
              <w:bottom w:val="nil"/>
              <w:right w:val="nil"/>
            </w:tcBorders>
          </w:tcPr>
          <w:p w:rsidR="00226416" w:rsidRDefault="00226416">
            <w:pPr>
              <w:jc w:val="center"/>
              <w:rPr>
                <w:sz w:val="8"/>
              </w:rPr>
            </w:pPr>
            <w:r>
              <w:rPr>
                <w:rFonts w:hint="eastAsia"/>
                <w:sz w:val="2"/>
              </w:rPr>
              <w:t>１</w:t>
            </w:r>
          </w:p>
        </w:tc>
      </w:tr>
      <w:tr w:rsidR="00226416" w:rsidTr="007B2E65">
        <w:trPr>
          <w:cantSplit/>
          <w:trHeight w:val="480"/>
        </w:trPr>
        <w:tc>
          <w:tcPr>
            <w:tcW w:w="1701" w:type="dxa"/>
            <w:gridSpan w:val="2"/>
            <w:tcBorders>
              <w:bottom w:val="single" w:sz="4" w:space="0" w:color="auto"/>
            </w:tcBorders>
            <w:vAlign w:val="center"/>
          </w:tcPr>
          <w:p w:rsidR="00226416" w:rsidRDefault="00226416">
            <w:pPr>
              <w:jc w:val="center"/>
              <w:rPr>
                <w:sz w:val="24"/>
              </w:rPr>
            </w:pPr>
            <w:r>
              <w:rPr>
                <w:rFonts w:hint="eastAsia"/>
                <w:sz w:val="24"/>
              </w:rPr>
              <w:t>学籍番号</w:t>
            </w:r>
          </w:p>
        </w:tc>
        <w:tc>
          <w:tcPr>
            <w:tcW w:w="57" w:type="dxa"/>
            <w:gridSpan w:val="2"/>
            <w:tcBorders>
              <w:top w:val="nil"/>
              <w:bottom w:val="nil"/>
            </w:tcBorders>
          </w:tcPr>
          <w:p w:rsidR="00226416" w:rsidRDefault="00226416">
            <w:pPr>
              <w:widowControl/>
              <w:jc w:val="left"/>
              <w:rPr>
                <w:sz w:val="2"/>
              </w:rPr>
            </w:pPr>
          </w:p>
        </w:tc>
        <w:tc>
          <w:tcPr>
            <w:tcW w:w="2608" w:type="dxa"/>
            <w:tcBorders>
              <w:bottom w:val="single" w:sz="4" w:space="0" w:color="auto"/>
              <w:right w:val="single" w:sz="4" w:space="0" w:color="auto"/>
            </w:tcBorders>
            <w:vAlign w:val="center"/>
          </w:tcPr>
          <w:p w:rsidR="00226416" w:rsidRDefault="00226416">
            <w:pPr>
              <w:widowControl/>
              <w:ind w:firstLineChars="250" w:firstLine="600"/>
              <w:rPr>
                <w:rFonts w:ascii="ＭＳ ゴシック" w:eastAsia="ＭＳ ゴシック" w:hAnsi="ＭＳ ゴシック"/>
                <w:sz w:val="24"/>
                <w:szCs w:val="24"/>
              </w:rPr>
            </w:pPr>
            <w:r>
              <w:rPr>
                <w:rFonts w:ascii="ＭＳ ゴシック" w:eastAsia="ＭＳ ゴシック" w:hAnsi="ＭＳ ゴシック"/>
                <w:sz w:val="24"/>
                <w:szCs w:val="24"/>
              </w:rPr>
              <w:t>10661052</w:t>
            </w:r>
          </w:p>
        </w:tc>
        <w:tc>
          <w:tcPr>
            <w:tcW w:w="57" w:type="dxa"/>
            <w:tcBorders>
              <w:top w:val="nil"/>
              <w:left w:val="nil"/>
              <w:bottom w:val="nil"/>
              <w:right w:val="single" w:sz="4" w:space="0" w:color="auto"/>
            </w:tcBorders>
            <w:vAlign w:val="center"/>
          </w:tcPr>
          <w:p w:rsidR="00226416" w:rsidRDefault="00226416">
            <w:pPr>
              <w:widowControl/>
              <w:jc w:val="left"/>
              <w:rPr>
                <w:sz w:val="2"/>
              </w:rPr>
            </w:pPr>
          </w:p>
        </w:tc>
        <w:tc>
          <w:tcPr>
            <w:tcW w:w="2608" w:type="dxa"/>
            <w:gridSpan w:val="2"/>
            <w:tcBorders>
              <w:top w:val="single" w:sz="4" w:space="0" w:color="auto"/>
              <w:left w:val="nil"/>
              <w:bottom w:val="single" w:sz="4" w:space="0" w:color="auto"/>
              <w:right w:val="single" w:sz="4" w:space="0" w:color="auto"/>
            </w:tcBorders>
            <w:vAlign w:val="center"/>
          </w:tcPr>
          <w:p w:rsidR="00226416" w:rsidRDefault="00226416">
            <w:pPr>
              <w:widowControl/>
              <w:jc w:val="left"/>
            </w:pPr>
          </w:p>
        </w:tc>
        <w:tc>
          <w:tcPr>
            <w:tcW w:w="57" w:type="dxa"/>
            <w:tcBorders>
              <w:top w:val="nil"/>
              <w:left w:val="single" w:sz="4" w:space="0" w:color="auto"/>
              <w:bottom w:val="nil"/>
              <w:right w:val="single" w:sz="4" w:space="0" w:color="auto"/>
            </w:tcBorders>
            <w:vAlign w:val="center"/>
          </w:tcPr>
          <w:p w:rsidR="00226416" w:rsidRDefault="00226416">
            <w:pPr>
              <w:widowControl/>
              <w:jc w:val="left"/>
              <w:rPr>
                <w:sz w:val="2"/>
              </w:rPr>
            </w:pPr>
          </w:p>
        </w:tc>
        <w:tc>
          <w:tcPr>
            <w:tcW w:w="2608" w:type="dxa"/>
            <w:tcBorders>
              <w:top w:val="single" w:sz="4" w:space="0" w:color="auto"/>
              <w:left w:val="single" w:sz="4" w:space="0" w:color="auto"/>
              <w:bottom w:val="single" w:sz="4" w:space="0" w:color="auto"/>
            </w:tcBorders>
            <w:vAlign w:val="center"/>
          </w:tcPr>
          <w:p w:rsidR="00226416" w:rsidRDefault="00226416">
            <w:pPr>
              <w:widowControl/>
              <w:jc w:val="left"/>
            </w:pPr>
          </w:p>
        </w:tc>
      </w:tr>
      <w:tr w:rsidR="00226416" w:rsidTr="007B2E65">
        <w:trPr>
          <w:cantSplit/>
          <w:trHeight w:val="480"/>
        </w:trPr>
        <w:tc>
          <w:tcPr>
            <w:tcW w:w="1701" w:type="dxa"/>
            <w:gridSpan w:val="2"/>
            <w:tcBorders>
              <w:top w:val="single" w:sz="4" w:space="0" w:color="auto"/>
            </w:tcBorders>
            <w:vAlign w:val="center"/>
          </w:tcPr>
          <w:p w:rsidR="00226416" w:rsidRDefault="00226416">
            <w:pPr>
              <w:jc w:val="center"/>
              <w:rPr>
                <w:sz w:val="24"/>
              </w:rPr>
            </w:pPr>
            <w:r>
              <w:rPr>
                <w:rFonts w:hint="eastAsia"/>
                <w:sz w:val="24"/>
              </w:rPr>
              <w:t>氏　　名</w:t>
            </w:r>
          </w:p>
        </w:tc>
        <w:tc>
          <w:tcPr>
            <w:tcW w:w="57" w:type="dxa"/>
            <w:gridSpan w:val="2"/>
            <w:tcBorders>
              <w:top w:val="nil"/>
              <w:bottom w:val="nil"/>
            </w:tcBorders>
          </w:tcPr>
          <w:p w:rsidR="00226416" w:rsidRDefault="00226416">
            <w:pPr>
              <w:widowControl/>
              <w:jc w:val="left"/>
              <w:rPr>
                <w:sz w:val="2"/>
              </w:rPr>
            </w:pPr>
          </w:p>
        </w:tc>
        <w:tc>
          <w:tcPr>
            <w:tcW w:w="2608" w:type="dxa"/>
            <w:tcBorders>
              <w:top w:val="single" w:sz="4" w:space="0" w:color="auto"/>
              <w:bottom w:val="single" w:sz="4" w:space="0" w:color="auto"/>
              <w:right w:val="single" w:sz="4" w:space="0" w:color="auto"/>
            </w:tcBorders>
            <w:vAlign w:val="center"/>
          </w:tcPr>
          <w:p w:rsidR="00226416" w:rsidRDefault="00226416">
            <w:pPr>
              <w:widowControl/>
              <w:ind w:firstLineChars="300" w:firstLine="630"/>
              <w:rPr>
                <w:rFonts w:ascii="ＭＳ 明朝"/>
              </w:rPr>
            </w:pPr>
            <w:r>
              <w:rPr>
                <w:rFonts w:ascii="ＭＳ 明朝" w:hAnsi="ＭＳ 明朝" w:hint="eastAsia"/>
              </w:rPr>
              <w:t>高島　啓太</w:t>
            </w:r>
          </w:p>
        </w:tc>
        <w:tc>
          <w:tcPr>
            <w:tcW w:w="57" w:type="dxa"/>
            <w:tcBorders>
              <w:top w:val="nil"/>
              <w:left w:val="nil"/>
              <w:bottom w:val="nil"/>
              <w:right w:val="single" w:sz="4" w:space="0" w:color="auto"/>
            </w:tcBorders>
            <w:vAlign w:val="center"/>
          </w:tcPr>
          <w:p w:rsidR="00226416" w:rsidRDefault="00226416">
            <w:pPr>
              <w:widowControl/>
              <w:jc w:val="left"/>
              <w:rPr>
                <w:sz w:val="2"/>
              </w:rPr>
            </w:pPr>
          </w:p>
        </w:tc>
        <w:tc>
          <w:tcPr>
            <w:tcW w:w="2608" w:type="dxa"/>
            <w:gridSpan w:val="2"/>
            <w:tcBorders>
              <w:top w:val="single" w:sz="4" w:space="0" w:color="auto"/>
              <w:left w:val="nil"/>
              <w:bottom w:val="single" w:sz="4" w:space="0" w:color="auto"/>
              <w:right w:val="single" w:sz="4" w:space="0" w:color="auto"/>
            </w:tcBorders>
            <w:vAlign w:val="center"/>
          </w:tcPr>
          <w:p w:rsidR="00226416" w:rsidRDefault="00226416">
            <w:pPr>
              <w:widowControl/>
              <w:jc w:val="left"/>
            </w:pPr>
          </w:p>
        </w:tc>
        <w:tc>
          <w:tcPr>
            <w:tcW w:w="57" w:type="dxa"/>
            <w:tcBorders>
              <w:top w:val="nil"/>
              <w:left w:val="single" w:sz="4" w:space="0" w:color="auto"/>
              <w:bottom w:val="nil"/>
              <w:right w:val="single" w:sz="4" w:space="0" w:color="auto"/>
            </w:tcBorders>
            <w:vAlign w:val="center"/>
          </w:tcPr>
          <w:p w:rsidR="00226416" w:rsidRDefault="00226416">
            <w:pPr>
              <w:widowControl/>
              <w:jc w:val="left"/>
              <w:rPr>
                <w:sz w:val="2"/>
              </w:rPr>
            </w:pPr>
          </w:p>
        </w:tc>
        <w:tc>
          <w:tcPr>
            <w:tcW w:w="2608" w:type="dxa"/>
            <w:tcBorders>
              <w:top w:val="single" w:sz="4" w:space="0" w:color="auto"/>
              <w:left w:val="single" w:sz="4" w:space="0" w:color="auto"/>
              <w:bottom w:val="single" w:sz="4" w:space="0" w:color="auto"/>
            </w:tcBorders>
            <w:vAlign w:val="center"/>
          </w:tcPr>
          <w:p w:rsidR="00226416" w:rsidRDefault="00226416">
            <w:pPr>
              <w:widowControl/>
              <w:jc w:val="left"/>
            </w:pPr>
          </w:p>
        </w:tc>
      </w:tr>
      <w:tr w:rsidR="00226416" w:rsidTr="007B2E65">
        <w:tblPrEx>
          <w:tblCellMar>
            <w:left w:w="99" w:type="dxa"/>
            <w:right w:w="99" w:type="dxa"/>
          </w:tblCellMar>
        </w:tblPrEx>
        <w:trPr>
          <w:gridAfter w:val="8"/>
          <w:wAfter w:w="7995" w:type="dxa"/>
          <w:trHeight w:val="101"/>
        </w:trPr>
        <w:tc>
          <w:tcPr>
            <w:tcW w:w="1701" w:type="dxa"/>
            <w:gridSpan w:val="2"/>
            <w:tcBorders>
              <w:top w:val="nil"/>
              <w:left w:val="nil"/>
              <w:bottom w:val="nil"/>
              <w:right w:val="nil"/>
            </w:tcBorders>
          </w:tcPr>
          <w:p w:rsidR="00226416" w:rsidRDefault="00226416">
            <w:pPr>
              <w:rPr>
                <w:sz w:val="2"/>
              </w:rPr>
            </w:pPr>
          </w:p>
        </w:tc>
      </w:tr>
      <w:tr w:rsidR="00226416" w:rsidRPr="00094B19" w:rsidTr="007B2E6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PrEx>
        <w:trPr>
          <w:trHeight w:val="11444"/>
        </w:trPr>
        <w:tc>
          <w:tcPr>
            <w:tcW w:w="9696" w:type="dxa"/>
            <w:gridSpan w:val="10"/>
            <w:tcBorders>
              <w:top w:val="single" w:sz="4" w:space="0" w:color="000000"/>
              <w:left w:val="single" w:sz="4" w:space="0" w:color="000000"/>
              <w:bottom w:val="single" w:sz="4" w:space="0" w:color="000000"/>
              <w:right w:val="single" w:sz="4" w:space="0" w:color="000000"/>
            </w:tcBorders>
          </w:tcPr>
          <w:p w:rsidR="00226416" w:rsidRDefault="00226416">
            <w:pPr>
              <w:wordWrap w:val="0"/>
              <w:ind w:rightChars="20" w:right="42"/>
              <w:jc w:val="left"/>
            </w:pPr>
            <w:r>
              <w:rPr>
                <w:rFonts w:hint="eastAsia"/>
              </w:rPr>
              <w:t>〈概要〉</w:t>
            </w:r>
          </w:p>
          <w:p w:rsidR="00226416" w:rsidRDefault="00226416" w:rsidP="006F38CD">
            <w:pPr>
              <w:wordWrap w:val="0"/>
              <w:ind w:rightChars="20" w:right="42" w:firstLineChars="50" w:firstLine="105"/>
            </w:pPr>
            <w:r>
              <w:t>MOA(Microlensing</w:t>
            </w:r>
            <w:r w:rsidRPr="00885450">
              <w:t xml:space="preserve"> Observation in Astrophysics</w:t>
            </w:r>
            <w:r>
              <w:t>)</w:t>
            </w:r>
            <w:r>
              <w:rPr>
                <w:rFonts w:hint="eastAsia"/>
              </w:rPr>
              <w:t>はニュージーランドのマウントジョン天文台で大マゼラン雲や銀河中心方向の星の大量測光を毎晩行っている</w:t>
            </w:r>
            <w:r w:rsidRPr="00885450">
              <w:rPr>
                <w:rFonts w:hint="eastAsia"/>
              </w:rPr>
              <w:t>。</w:t>
            </w:r>
            <w:r>
              <w:t>MOA</w:t>
            </w:r>
            <w:r>
              <w:rPr>
                <w:rFonts w:hint="eastAsia"/>
              </w:rPr>
              <w:t>は</w:t>
            </w:r>
            <w:r w:rsidRPr="00885450">
              <w:rPr>
                <w:rFonts w:hint="eastAsia"/>
              </w:rPr>
              <w:t>宇宙のダークマター問題を解決するため</w:t>
            </w:r>
            <w:r>
              <w:rPr>
                <w:rFonts w:hint="eastAsia"/>
              </w:rPr>
              <w:t>、観測が開始された</w:t>
            </w:r>
            <w:r w:rsidRPr="00885450">
              <w:rPr>
                <w:rFonts w:hint="eastAsia"/>
              </w:rPr>
              <w:t>。</w:t>
            </w:r>
            <w:r w:rsidRPr="00885450">
              <w:t>MOA</w:t>
            </w:r>
            <w:r>
              <w:rPr>
                <w:rFonts w:hint="eastAsia"/>
              </w:rPr>
              <w:t>の観測</w:t>
            </w:r>
            <w:r w:rsidRPr="00885450">
              <w:rPr>
                <w:rFonts w:hint="eastAsia"/>
              </w:rPr>
              <w:t>は有力な</w:t>
            </w:r>
            <w:r>
              <w:rPr>
                <w:rFonts w:hint="eastAsia"/>
              </w:rPr>
              <w:t>ダークマターの</w:t>
            </w:r>
            <w:r w:rsidRPr="00885450">
              <w:rPr>
                <w:rFonts w:hint="eastAsia"/>
              </w:rPr>
              <w:t>候補である</w:t>
            </w:r>
            <w:r w:rsidRPr="00885450">
              <w:t>MACHO</w:t>
            </w:r>
            <w:r>
              <w:t>(Massive Compact Halo Object</w:t>
            </w:r>
            <w:r w:rsidRPr="00885450">
              <w:t>)</w:t>
            </w:r>
            <w:r>
              <w:rPr>
                <w:rFonts w:hint="eastAsia"/>
              </w:rPr>
              <w:t>を重力マイクロレンズ現象を使って</w:t>
            </w:r>
            <w:r w:rsidRPr="00885450">
              <w:rPr>
                <w:rFonts w:hint="eastAsia"/>
              </w:rPr>
              <w:t>発見</w:t>
            </w:r>
            <w:r>
              <w:rPr>
                <w:rFonts w:hint="eastAsia"/>
              </w:rPr>
              <w:t>することを目的としているが、最近では系外惑星の発見に力が注がれている。</w:t>
            </w:r>
          </w:p>
          <w:p w:rsidR="00226416" w:rsidRDefault="00226416" w:rsidP="006F38CD">
            <w:pPr>
              <w:wordWrap w:val="0"/>
              <w:ind w:rightChars="20" w:right="42" w:firstLineChars="50" w:firstLine="105"/>
            </w:pPr>
            <w:r>
              <w:t>MOA</w:t>
            </w:r>
            <w:r>
              <w:rPr>
                <w:rFonts w:hint="eastAsia"/>
              </w:rPr>
              <w:t>Ⅰ</w:t>
            </w:r>
            <w:r w:rsidRPr="003B2DB1">
              <w:rPr>
                <w:rFonts w:hint="eastAsia"/>
              </w:rPr>
              <w:t>望遠鏡で</w:t>
            </w:r>
            <w:r>
              <w:t>1999</w:t>
            </w:r>
            <w:r w:rsidRPr="003B2DB1">
              <w:rPr>
                <w:rFonts w:hint="eastAsia"/>
              </w:rPr>
              <w:t>年から</w:t>
            </w:r>
            <w:r w:rsidRPr="003B2DB1">
              <w:t>2005</w:t>
            </w:r>
            <w:r>
              <w:rPr>
                <w:rFonts w:hint="eastAsia"/>
              </w:rPr>
              <w:t>年までに観測された</w:t>
            </w:r>
            <w:r>
              <w:t>LMC</w:t>
            </w:r>
            <w:r>
              <w:rPr>
                <w:rFonts w:hint="eastAsia"/>
              </w:rPr>
              <w:t>（大マゼラン星雲）</w:t>
            </w:r>
            <w:r w:rsidRPr="003B2DB1">
              <w:rPr>
                <w:rFonts w:hint="eastAsia"/>
              </w:rPr>
              <w:t>の</w:t>
            </w:r>
            <w:r>
              <w:rPr>
                <w:rFonts w:hint="eastAsia"/>
              </w:rPr>
              <w:t>全</w:t>
            </w:r>
            <w:r w:rsidRPr="003B2DB1">
              <w:t>16</w:t>
            </w:r>
            <w:r>
              <w:rPr>
                <w:rFonts w:hint="eastAsia"/>
              </w:rPr>
              <w:t>フィールドの</w:t>
            </w:r>
            <w:r>
              <w:t>MOA</w:t>
            </w:r>
            <w:r w:rsidRPr="003B2DB1">
              <w:rPr>
                <w:rFonts w:hint="eastAsia"/>
              </w:rPr>
              <w:t>データベースについて</w:t>
            </w:r>
            <w:r>
              <w:rPr>
                <w:rFonts w:hint="eastAsia"/>
              </w:rPr>
              <w:t>は甲南大学院生の和田氏により解析が進行している</w:t>
            </w:r>
            <w:r w:rsidRPr="003B2DB1">
              <w:rPr>
                <w:rFonts w:hint="eastAsia"/>
              </w:rPr>
              <w:t>。</w:t>
            </w:r>
            <w:r>
              <w:rPr>
                <w:rFonts w:hint="eastAsia"/>
              </w:rPr>
              <w:t>今回、私はこの大マゼラン雲の観測で得られた</w:t>
            </w:r>
            <w:r>
              <w:t>MOA</w:t>
            </w:r>
            <w:r>
              <w:rPr>
                <w:rFonts w:hint="eastAsia"/>
              </w:rPr>
              <w:t>データベースを用いてセファイド変光星を見つけ出し、</w:t>
            </w:r>
          </w:p>
          <w:p w:rsidR="00226416" w:rsidRPr="009B0A99" w:rsidRDefault="00226416" w:rsidP="00497E4B">
            <w:pPr>
              <w:wordWrap w:val="0"/>
              <w:ind w:rightChars="20" w:right="42"/>
            </w:pPr>
            <w:r>
              <w:rPr>
                <w:rFonts w:hint="eastAsia"/>
              </w:rPr>
              <w:t>大マゼラン星雲までの距離を測定した。</w:t>
            </w:r>
          </w:p>
          <w:p w:rsidR="00226416" w:rsidRPr="00382131" w:rsidRDefault="00226416" w:rsidP="009B0A99">
            <w:pPr>
              <w:wordWrap w:val="0"/>
              <w:ind w:rightChars="20" w:right="42"/>
            </w:pPr>
          </w:p>
          <w:p w:rsidR="00226416" w:rsidRDefault="00226416">
            <w:pPr>
              <w:wordWrap w:val="0"/>
              <w:ind w:rightChars="20" w:right="42"/>
              <w:jc w:val="left"/>
            </w:pPr>
            <w:r>
              <w:rPr>
                <w:rFonts w:hint="eastAsia"/>
              </w:rPr>
              <w:t>〈目的〉</w:t>
            </w:r>
          </w:p>
          <w:p w:rsidR="00226416" w:rsidRDefault="00226416" w:rsidP="00497E4B">
            <w:pPr>
              <w:wordWrap w:val="0"/>
              <w:ind w:rightChars="20" w:right="42"/>
              <w:jc w:val="left"/>
            </w:pPr>
            <w:r w:rsidRPr="006E6527">
              <w:rPr>
                <w:rFonts w:hint="eastAsia"/>
              </w:rPr>
              <w:t>今回の研究目的は</w:t>
            </w:r>
            <w:r>
              <w:t>MOA</w:t>
            </w:r>
            <w:r>
              <w:rPr>
                <w:rFonts w:hint="eastAsia"/>
              </w:rPr>
              <w:t>データベースの中から</w:t>
            </w:r>
            <w:r>
              <w:t>No.3</w:t>
            </w:r>
            <w:r>
              <w:rPr>
                <w:rFonts w:hint="eastAsia"/>
              </w:rPr>
              <w:t>フィールドのデータを選び、そのデータに対して周期解析を実施しセファイド変光星を見つけ出し、周期光度関係から大マゼラン星雲までの距離を導くことである。そして今、分かっている大マゼラン星雲までの距離</w:t>
            </w:r>
            <w:r>
              <w:t>(50</w:t>
            </w:r>
            <w:r w:rsidRPr="001240E8">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7" o:title=""/>
                </v:shape>
                <o:OLEObject Type="Embed" ProgID="Equation.3" ShapeID="_x0000_i1025" DrawAspect="Content" ObjectID="_1359198053" r:id="rId8"/>
              </w:object>
            </w:r>
            <w:r>
              <w:t>2.5kpc)</w:t>
            </w:r>
            <w:r>
              <w:rPr>
                <w:rFonts w:hint="eastAsia"/>
              </w:rPr>
              <w:t>と比較する。</w:t>
            </w:r>
          </w:p>
          <w:p w:rsidR="00226416" w:rsidRPr="006F38CD" w:rsidRDefault="00226416" w:rsidP="001240E8">
            <w:pPr>
              <w:wordWrap w:val="0"/>
              <w:ind w:rightChars="20" w:right="42"/>
            </w:pPr>
          </w:p>
          <w:p w:rsidR="00226416" w:rsidRDefault="00226416">
            <w:pPr>
              <w:wordWrap w:val="0"/>
              <w:ind w:rightChars="20" w:right="42"/>
              <w:jc w:val="left"/>
            </w:pPr>
            <w:r>
              <w:rPr>
                <w:rFonts w:hint="eastAsia"/>
              </w:rPr>
              <w:t>〈解析方法〉</w:t>
            </w:r>
          </w:p>
          <w:p w:rsidR="00226416" w:rsidRDefault="00226416" w:rsidP="00382131">
            <w:pPr>
              <w:numPr>
                <w:ilvl w:val="0"/>
                <w:numId w:val="5"/>
              </w:numPr>
              <w:wordWrap w:val="0"/>
              <w:ind w:rightChars="20" w:right="42"/>
              <w:jc w:val="left"/>
              <w:rPr>
                <w:szCs w:val="21"/>
              </w:rPr>
            </w:pPr>
            <w:r w:rsidRPr="00546089">
              <w:rPr>
                <w:rFonts w:hint="eastAsia"/>
                <w:szCs w:val="21"/>
              </w:rPr>
              <w:t>大マゼラン星雲フィールド３は３つのチップからなっており、さらに１つのチップの中には８つの</w:t>
            </w:r>
            <w:r>
              <w:rPr>
                <w:rFonts w:hint="eastAsia"/>
                <w:szCs w:val="21"/>
              </w:rPr>
              <w:t>サブフレイムがあり、</w:t>
            </w:r>
            <w:r w:rsidRPr="00546089">
              <w:rPr>
                <w:rFonts w:hint="eastAsia"/>
                <w:szCs w:val="21"/>
              </w:rPr>
              <w:t>そのデータ</w:t>
            </w:r>
            <w:r>
              <w:rPr>
                <w:rFonts w:hint="eastAsia"/>
                <w:szCs w:val="21"/>
              </w:rPr>
              <w:t>ベース</w:t>
            </w:r>
            <w:r w:rsidRPr="00546089">
              <w:rPr>
                <w:rFonts w:hint="eastAsia"/>
                <w:szCs w:val="21"/>
              </w:rPr>
              <w:t>には変光星の</w:t>
            </w:r>
            <w:r w:rsidRPr="00546089">
              <w:rPr>
                <w:szCs w:val="21"/>
              </w:rPr>
              <w:t>ID</w:t>
            </w:r>
            <w:r>
              <w:rPr>
                <w:rFonts w:hint="eastAsia"/>
                <w:szCs w:val="21"/>
              </w:rPr>
              <w:t>、観測日数、光度などがある。</w:t>
            </w:r>
            <w:r w:rsidRPr="00546089">
              <w:rPr>
                <w:rFonts w:hint="eastAsia"/>
                <w:szCs w:val="21"/>
              </w:rPr>
              <w:t>それらを用いて光度曲線を示す。</w:t>
            </w:r>
          </w:p>
          <w:p w:rsidR="00226416" w:rsidRDefault="00226416" w:rsidP="00277750">
            <w:pPr>
              <w:numPr>
                <w:ilvl w:val="0"/>
                <w:numId w:val="5"/>
              </w:numPr>
              <w:ind w:right="420"/>
              <w:rPr>
                <w:szCs w:val="21"/>
              </w:rPr>
            </w:pPr>
            <w:r w:rsidRPr="00AE3754">
              <w:rPr>
                <w:rFonts w:hint="eastAsia"/>
                <w:szCs w:val="21"/>
              </w:rPr>
              <w:t>これで得られた同じ座標にある星を</w:t>
            </w:r>
            <w:r w:rsidRPr="00AE3754">
              <w:rPr>
                <w:szCs w:val="21"/>
              </w:rPr>
              <w:t>OGLE</w:t>
            </w:r>
            <w:r w:rsidRPr="00AE3754">
              <w:rPr>
                <w:rFonts w:hint="eastAsia"/>
                <w:szCs w:val="21"/>
              </w:rPr>
              <w:t>のホームページで検索し、光度曲線を比較する</w:t>
            </w:r>
            <w:r>
              <w:rPr>
                <w:rFonts w:hint="eastAsia"/>
                <w:szCs w:val="21"/>
              </w:rPr>
              <w:t>。</w:t>
            </w:r>
          </w:p>
          <w:p w:rsidR="00226416" w:rsidRPr="00497E4B" w:rsidRDefault="00226416" w:rsidP="00382131">
            <w:pPr>
              <w:numPr>
                <w:ilvl w:val="0"/>
                <w:numId w:val="5"/>
              </w:numPr>
              <w:wordWrap w:val="0"/>
              <w:ind w:rightChars="20" w:right="42"/>
              <w:jc w:val="left"/>
            </w:pPr>
            <w:r>
              <w:rPr>
                <w:rFonts w:hint="eastAsia"/>
                <w:szCs w:val="21"/>
              </w:rPr>
              <w:t>赤道座標に同じ光度曲線があると判断できた場合、等級</w:t>
            </w:r>
            <w:r w:rsidRPr="00AE3754">
              <w:rPr>
                <w:rFonts w:hint="eastAsia"/>
                <w:szCs w:val="21"/>
              </w:rPr>
              <w:t>などのデータが得ら</w:t>
            </w:r>
            <w:r>
              <w:rPr>
                <w:rFonts w:hint="eastAsia"/>
                <w:szCs w:val="21"/>
              </w:rPr>
              <w:t>れるので、それを</w:t>
            </w:r>
          </w:p>
          <w:p w:rsidR="00226416" w:rsidRPr="00277750" w:rsidRDefault="00226416" w:rsidP="00497E4B">
            <w:pPr>
              <w:wordWrap w:val="0"/>
              <w:ind w:left="465" w:rightChars="20" w:right="42"/>
              <w:jc w:val="left"/>
            </w:pPr>
            <w:r>
              <w:rPr>
                <w:szCs w:val="21"/>
              </w:rPr>
              <w:t>Excel</w:t>
            </w:r>
            <w:r>
              <w:rPr>
                <w:rFonts w:hint="eastAsia"/>
                <w:szCs w:val="21"/>
              </w:rPr>
              <w:t>を使ってデータベースを新たに制作する。</w:t>
            </w:r>
          </w:p>
          <w:p w:rsidR="00226416" w:rsidRDefault="00226416" w:rsidP="00277750">
            <w:pPr>
              <w:numPr>
                <w:ilvl w:val="0"/>
                <w:numId w:val="5"/>
              </w:numPr>
              <w:ind w:right="420"/>
              <w:rPr>
                <w:szCs w:val="21"/>
              </w:rPr>
            </w:pPr>
            <w:r>
              <w:rPr>
                <w:rFonts w:hint="eastAsia"/>
                <w:szCs w:val="21"/>
              </w:rPr>
              <w:t>光度曲線をフーリエ解析するプログラムにかけて周期解析を行い、変光周期を導く。</w:t>
            </w:r>
          </w:p>
          <w:p w:rsidR="00226416" w:rsidRDefault="00226416" w:rsidP="00327704">
            <w:pPr>
              <w:numPr>
                <w:ilvl w:val="0"/>
                <w:numId w:val="5"/>
              </w:numPr>
              <w:wordWrap w:val="0"/>
              <w:ind w:rightChars="20" w:right="42"/>
              <w:jc w:val="left"/>
            </w:pPr>
            <w:r>
              <w:rPr>
                <w:rFonts w:hint="eastAsia"/>
              </w:rPr>
              <w:t>周期解析後の周期光度曲線からセファイド変光星を取り出し、</w:t>
            </w:r>
            <w:r>
              <w:t>K</w:t>
            </w:r>
            <w:r>
              <w:rPr>
                <w:rFonts w:hint="eastAsia"/>
              </w:rPr>
              <w:t>等級を求め、その</w:t>
            </w:r>
            <w:r>
              <w:t>K</w:t>
            </w:r>
            <w:r>
              <w:rPr>
                <w:rFonts w:hint="eastAsia"/>
              </w:rPr>
              <w:t>等級から</w:t>
            </w:r>
          </w:p>
          <w:p w:rsidR="00226416" w:rsidRDefault="00226416" w:rsidP="00497E4B">
            <w:pPr>
              <w:wordWrap w:val="0"/>
              <w:ind w:left="465" w:rightChars="20" w:right="42"/>
              <w:jc w:val="left"/>
            </w:pPr>
            <w:r>
              <w:t>Hughes&amp;Wood</w:t>
            </w:r>
            <w:r>
              <w:rPr>
                <w:rFonts w:hint="eastAsia"/>
              </w:rPr>
              <w:t>の</w:t>
            </w:r>
            <w:r>
              <w:t>Kshv</w:t>
            </w:r>
            <w:r>
              <w:rPr>
                <w:rFonts w:hint="eastAsia"/>
              </w:rPr>
              <w:t>等級に等級変換する。</w:t>
            </w:r>
          </w:p>
          <w:p w:rsidR="00226416" w:rsidRDefault="00226416" w:rsidP="00327704">
            <w:pPr>
              <w:numPr>
                <w:ilvl w:val="0"/>
                <w:numId w:val="5"/>
              </w:numPr>
              <w:wordWrap w:val="0"/>
              <w:ind w:rightChars="20" w:right="42"/>
              <w:jc w:val="left"/>
            </w:pPr>
            <w:r>
              <w:rPr>
                <w:rFonts w:hint="eastAsia"/>
              </w:rPr>
              <w:t>周期光度図を描き、既知の銀河内の周期光度関係と比較して、オフセット</w:t>
            </w:r>
            <w:r>
              <w:t>(</w:t>
            </w:r>
            <w:r>
              <w:rPr>
                <w:rFonts w:hint="eastAsia"/>
              </w:rPr>
              <w:t>距離指数</w:t>
            </w:r>
            <w:r>
              <w:t>)</w:t>
            </w:r>
            <w:r>
              <w:rPr>
                <w:rFonts w:hint="eastAsia"/>
              </w:rPr>
              <w:t>を出し、</w:t>
            </w:r>
          </w:p>
          <w:p w:rsidR="00226416" w:rsidRDefault="00226416" w:rsidP="00497E4B">
            <w:pPr>
              <w:wordWrap w:val="0"/>
              <w:ind w:left="465" w:rightChars="20" w:right="42"/>
              <w:jc w:val="left"/>
            </w:pPr>
            <w:r>
              <w:t>LMC</w:t>
            </w:r>
            <w:r>
              <w:rPr>
                <w:rFonts w:hint="eastAsia"/>
              </w:rPr>
              <w:t>までの距離を測る。</w:t>
            </w:r>
          </w:p>
          <w:p w:rsidR="00226416" w:rsidRDefault="00226416" w:rsidP="001240E8">
            <w:pPr>
              <w:wordWrap w:val="0"/>
              <w:ind w:left="105" w:rightChars="20" w:right="42"/>
              <w:jc w:val="left"/>
            </w:pPr>
            <w:r>
              <w:rPr>
                <w:noProof/>
              </w:rPr>
              <w:pict>
                <v:shape id="_x0000_s1026" type="#_x0000_t75" style="position:absolute;left:0;text-align:left;margin-left:204.55pt;margin-top:-.45pt;width:273.6pt;height:180pt;z-index:251658240;visibility:visible">
                  <v:imagedata r:id="rId9" o:title=""/>
                </v:shape>
                <o:OLEObject Type="Embed" ProgID="Excel.Chart.8" ShapeID="_x0000_s1026" DrawAspect="Content" ObjectID="_1359198056" r:id="rId10"/>
              </w:pict>
            </w:r>
          </w:p>
          <w:p w:rsidR="00226416" w:rsidRDefault="00226416" w:rsidP="00714F7E">
            <w:pPr>
              <w:wordWrap w:val="0"/>
              <w:ind w:rightChars="20" w:right="42"/>
              <w:jc w:val="left"/>
            </w:pPr>
            <w:r>
              <w:rPr>
                <w:rFonts w:hint="eastAsia"/>
              </w:rPr>
              <w:t>〈結果〉</w:t>
            </w:r>
          </w:p>
          <w:p w:rsidR="00226416" w:rsidRDefault="00226416" w:rsidP="003E220C">
            <w:r>
              <w:t>Kshv</w:t>
            </w:r>
            <w:r>
              <w:rPr>
                <w:rFonts w:hint="eastAsia"/>
              </w:rPr>
              <w:t>＝</w:t>
            </w:r>
            <w:r>
              <w:t xml:space="preserve">-3.47x + 0.878 </w:t>
            </w:r>
            <w:r>
              <w:rPr>
                <w:rFonts w:hint="eastAsia"/>
              </w:rPr>
              <w:t xml:space="preserve">　</w:t>
            </w:r>
            <w:r>
              <w:t xml:space="preserve">        (1)</w:t>
            </w:r>
          </w:p>
          <w:p w:rsidR="00226416" w:rsidRDefault="00226416" w:rsidP="003E220C">
            <w:r>
              <w:t>Kshv</w:t>
            </w:r>
            <w:r>
              <w:rPr>
                <w:rFonts w:hint="eastAsia"/>
              </w:rPr>
              <w:t>＝</w:t>
            </w:r>
            <w:r>
              <w:t xml:space="preserve">-3.47x - 19.48            (2) </w:t>
            </w:r>
            <w:r>
              <w:rPr>
                <w:rFonts w:hint="eastAsia"/>
              </w:rPr>
              <w:t xml:space="preserve">　　</w:t>
            </w:r>
          </w:p>
          <w:p w:rsidR="00226416" w:rsidRDefault="00226416" w:rsidP="003E220C"/>
          <w:p w:rsidR="00226416" w:rsidRDefault="00226416" w:rsidP="003E220C">
            <w:r>
              <w:t>(1),(2)</w:t>
            </w:r>
            <w:r>
              <w:rPr>
                <w:rFonts w:hint="eastAsia"/>
              </w:rPr>
              <w:t>より</w:t>
            </w:r>
            <w:r>
              <w:t>Offset = 19.48 – 0.878</w:t>
            </w:r>
          </w:p>
          <w:p w:rsidR="00226416" w:rsidRDefault="00226416" w:rsidP="000347D6">
            <w:r>
              <w:t xml:space="preserve">                = 18.602</w:t>
            </w:r>
          </w:p>
          <w:p w:rsidR="00226416" w:rsidRDefault="00226416" w:rsidP="000347D6">
            <w:r>
              <w:rPr>
                <w:rFonts w:hint="eastAsia"/>
                <w:szCs w:val="21"/>
              </w:rPr>
              <w:t>ｍ</w:t>
            </w:r>
            <w:r>
              <w:rPr>
                <w:szCs w:val="21"/>
              </w:rPr>
              <w:t xml:space="preserve">- M </w:t>
            </w:r>
            <w:r>
              <w:rPr>
                <w:szCs w:val="21"/>
                <w:vertAlign w:val="subscript"/>
              </w:rPr>
              <w:t xml:space="preserve"> </w:t>
            </w:r>
            <w:r>
              <w:rPr>
                <w:szCs w:val="21"/>
              </w:rPr>
              <w:t>= 5log</w:t>
            </w:r>
            <w:r>
              <w:rPr>
                <w:szCs w:val="21"/>
                <w:vertAlign w:val="subscript"/>
              </w:rPr>
              <w:t>10</w:t>
            </w:r>
            <w:r w:rsidRPr="00C61C14">
              <w:rPr>
                <w:position w:val="-28"/>
                <w:sz w:val="20"/>
                <w:vertAlign w:val="subscript"/>
              </w:rPr>
              <w:object w:dxaOrig="600" w:dyaOrig="660">
                <v:shape id="_x0000_i1028" type="#_x0000_t75" style="width:30pt;height:33pt" o:ole="">
                  <v:imagedata r:id="rId11" o:title=""/>
                </v:shape>
                <o:OLEObject Type="Embed" ProgID="Equation.3" ShapeID="_x0000_i1028" DrawAspect="Content" ObjectID="_1359198054" r:id="rId12"/>
              </w:object>
            </w:r>
            <w:r w:rsidRPr="00C61C14">
              <w:rPr>
                <w:rFonts w:hint="eastAsia"/>
                <w:sz w:val="32"/>
                <w:szCs w:val="32"/>
                <w:vertAlign w:val="subscript"/>
              </w:rPr>
              <w:t>より</w:t>
            </w:r>
          </w:p>
          <w:p w:rsidR="00226416" w:rsidRDefault="00226416" w:rsidP="000347D6">
            <w:r>
              <w:rPr>
                <w:rFonts w:hint="eastAsia"/>
              </w:rPr>
              <w:t xml:space="preserve">　　　</w:t>
            </w:r>
            <w:r>
              <w:t xml:space="preserve"> d = 52.529</w:t>
            </w:r>
            <w:r>
              <w:rPr>
                <w:rFonts w:hint="eastAsia"/>
              </w:rPr>
              <w:t>±</w:t>
            </w:r>
            <w:r>
              <w:t>0.23 kpc</w:t>
            </w:r>
          </w:p>
          <w:p w:rsidR="00226416" w:rsidRPr="00C61C14" w:rsidRDefault="00226416" w:rsidP="000347D6">
            <w:r>
              <w:rPr>
                <w:rFonts w:hint="eastAsia"/>
              </w:rPr>
              <w:t xml:space="preserve">　　　</w:t>
            </w:r>
          </w:p>
          <w:p w:rsidR="00226416" w:rsidRDefault="00226416" w:rsidP="000347D6">
            <w:r>
              <w:rPr>
                <w:rFonts w:hint="eastAsia"/>
              </w:rPr>
              <w:t>よって、今分かっている距離</w:t>
            </w:r>
            <w:r>
              <w:t>50</w:t>
            </w:r>
            <w:r w:rsidRPr="001240E8">
              <w:rPr>
                <w:position w:val="-4"/>
              </w:rPr>
              <w:object w:dxaOrig="220" w:dyaOrig="240">
                <v:shape id="_x0000_i1029" type="#_x0000_t75" style="width:11.25pt;height:12pt" o:ole="">
                  <v:imagedata r:id="rId7" o:title=""/>
                </v:shape>
                <o:OLEObject Type="Embed" ProgID="Equation.3" ShapeID="_x0000_i1029" DrawAspect="Content" ObjectID="_1359198055" r:id="rId13"/>
              </w:object>
            </w:r>
            <w:r>
              <w:t>2.5kpc</w:t>
            </w:r>
            <w:r>
              <w:rPr>
                <w:rFonts w:hint="eastAsia"/>
              </w:rPr>
              <w:t>と</w:t>
            </w:r>
          </w:p>
          <w:p w:rsidR="00226416" w:rsidRPr="00AD5EE2" w:rsidRDefault="00226416" w:rsidP="000347D6">
            <w:r>
              <w:rPr>
                <w:rFonts w:hint="eastAsia"/>
              </w:rPr>
              <w:t>比較した結果</w:t>
            </w:r>
            <w:r>
              <w:t>,</w:t>
            </w:r>
            <w:r>
              <w:rPr>
                <w:rFonts w:hint="eastAsia"/>
              </w:rPr>
              <w:t>非常に近い値が得られた。</w:t>
            </w:r>
          </w:p>
          <w:p w:rsidR="00226416" w:rsidRPr="000347D6" w:rsidRDefault="00226416" w:rsidP="00FE09AE">
            <w:pPr>
              <w:ind w:leftChars="-547" w:left="-939" w:hangingChars="100" w:hanging="210"/>
            </w:pPr>
          </w:p>
        </w:tc>
      </w:tr>
    </w:tbl>
    <w:p w:rsidR="00226416" w:rsidRDefault="00226416"/>
    <w:sectPr w:rsidR="00226416" w:rsidSect="00823166">
      <w:footerReference w:type="even" r:id="rId14"/>
      <w:footerReference w:type="default" r:id="rId15"/>
      <w:pgSz w:w="11906" w:h="16838" w:code="9"/>
      <w:pgMar w:top="1134" w:right="1021" w:bottom="1440" w:left="1191" w:header="851" w:footer="992" w:gutter="0"/>
      <w:pgNumType w:start="1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16" w:rsidRDefault="00226416">
      <w:r>
        <w:separator/>
      </w:r>
    </w:p>
  </w:endnote>
  <w:endnote w:type="continuationSeparator" w:id="0">
    <w:p w:rsidR="00226416" w:rsidRDefault="00226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16" w:rsidRDefault="0022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416" w:rsidRDefault="002264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16" w:rsidRDefault="00226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16" w:rsidRDefault="00226416">
      <w:r>
        <w:separator/>
      </w:r>
    </w:p>
  </w:footnote>
  <w:footnote w:type="continuationSeparator" w:id="0">
    <w:p w:rsidR="00226416" w:rsidRDefault="00226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F34"/>
    <w:multiLevelType w:val="hybridMultilevel"/>
    <w:tmpl w:val="0A0820E4"/>
    <w:lvl w:ilvl="0" w:tplc="7348348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048047DB"/>
    <w:multiLevelType w:val="hybridMultilevel"/>
    <w:tmpl w:val="DCB0CCCE"/>
    <w:lvl w:ilvl="0" w:tplc="76B6A856">
      <w:start w:val="1"/>
      <w:numFmt w:val="bullet"/>
      <w:lvlText w:val=""/>
      <w:lvlJc w:val="left"/>
      <w:pPr>
        <w:tabs>
          <w:tab w:val="num" w:pos="720"/>
        </w:tabs>
        <w:ind w:left="720" w:hanging="360"/>
      </w:pPr>
      <w:rPr>
        <w:rFonts w:ascii="Wingdings" w:hAnsi="Wingdings" w:hint="default"/>
      </w:rPr>
    </w:lvl>
    <w:lvl w:ilvl="1" w:tplc="8092ECF0" w:tentative="1">
      <w:start w:val="1"/>
      <w:numFmt w:val="bullet"/>
      <w:lvlText w:val=""/>
      <w:lvlJc w:val="left"/>
      <w:pPr>
        <w:tabs>
          <w:tab w:val="num" w:pos="1440"/>
        </w:tabs>
        <w:ind w:left="1440" w:hanging="360"/>
      </w:pPr>
      <w:rPr>
        <w:rFonts w:ascii="Wingdings" w:hAnsi="Wingdings" w:hint="default"/>
      </w:rPr>
    </w:lvl>
    <w:lvl w:ilvl="2" w:tplc="5E58C39C" w:tentative="1">
      <w:start w:val="1"/>
      <w:numFmt w:val="bullet"/>
      <w:lvlText w:val=""/>
      <w:lvlJc w:val="left"/>
      <w:pPr>
        <w:tabs>
          <w:tab w:val="num" w:pos="2160"/>
        </w:tabs>
        <w:ind w:left="2160" w:hanging="360"/>
      </w:pPr>
      <w:rPr>
        <w:rFonts w:ascii="Wingdings" w:hAnsi="Wingdings" w:hint="default"/>
      </w:rPr>
    </w:lvl>
    <w:lvl w:ilvl="3" w:tplc="E2D46BB8" w:tentative="1">
      <w:start w:val="1"/>
      <w:numFmt w:val="bullet"/>
      <w:lvlText w:val=""/>
      <w:lvlJc w:val="left"/>
      <w:pPr>
        <w:tabs>
          <w:tab w:val="num" w:pos="2880"/>
        </w:tabs>
        <w:ind w:left="2880" w:hanging="360"/>
      </w:pPr>
      <w:rPr>
        <w:rFonts w:ascii="Wingdings" w:hAnsi="Wingdings" w:hint="default"/>
      </w:rPr>
    </w:lvl>
    <w:lvl w:ilvl="4" w:tplc="F0F6A828" w:tentative="1">
      <w:start w:val="1"/>
      <w:numFmt w:val="bullet"/>
      <w:lvlText w:val=""/>
      <w:lvlJc w:val="left"/>
      <w:pPr>
        <w:tabs>
          <w:tab w:val="num" w:pos="3600"/>
        </w:tabs>
        <w:ind w:left="3600" w:hanging="360"/>
      </w:pPr>
      <w:rPr>
        <w:rFonts w:ascii="Wingdings" w:hAnsi="Wingdings" w:hint="default"/>
      </w:rPr>
    </w:lvl>
    <w:lvl w:ilvl="5" w:tplc="71FE9936" w:tentative="1">
      <w:start w:val="1"/>
      <w:numFmt w:val="bullet"/>
      <w:lvlText w:val=""/>
      <w:lvlJc w:val="left"/>
      <w:pPr>
        <w:tabs>
          <w:tab w:val="num" w:pos="4320"/>
        </w:tabs>
        <w:ind w:left="4320" w:hanging="360"/>
      </w:pPr>
      <w:rPr>
        <w:rFonts w:ascii="Wingdings" w:hAnsi="Wingdings" w:hint="default"/>
      </w:rPr>
    </w:lvl>
    <w:lvl w:ilvl="6" w:tplc="55505FF2" w:tentative="1">
      <w:start w:val="1"/>
      <w:numFmt w:val="bullet"/>
      <w:lvlText w:val=""/>
      <w:lvlJc w:val="left"/>
      <w:pPr>
        <w:tabs>
          <w:tab w:val="num" w:pos="5040"/>
        </w:tabs>
        <w:ind w:left="5040" w:hanging="360"/>
      </w:pPr>
      <w:rPr>
        <w:rFonts w:ascii="Wingdings" w:hAnsi="Wingdings" w:hint="default"/>
      </w:rPr>
    </w:lvl>
    <w:lvl w:ilvl="7" w:tplc="373A0A5A" w:tentative="1">
      <w:start w:val="1"/>
      <w:numFmt w:val="bullet"/>
      <w:lvlText w:val=""/>
      <w:lvlJc w:val="left"/>
      <w:pPr>
        <w:tabs>
          <w:tab w:val="num" w:pos="5760"/>
        </w:tabs>
        <w:ind w:left="5760" w:hanging="360"/>
      </w:pPr>
      <w:rPr>
        <w:rFonts w:ascii="Wingdings" w:hAnsi="Wingdings" w:hint="default"/>
      </w:rPr>
    </w:lvl>
    <w:lvl w:ilvl="8" w:tplc="93887416" w:tentative="1">
      <w:start w:val="1"/>
      <w:numFmt w:val="bullet"/>
      <w:lvlText w:val=""/>
      <w:lvlJc w:val="left"/>
      <w:pPr>
        <w:tabs>
          <w:tab w:val="num" w:pos="6480"/>
        </w:tabs>
        <w:ind w:left="6480" w:hanging="360"/>
      </w:pPr>
      <w:rPr>
        <w:rFonts w:ascii="Wingdings" w:hAnsi="Wingdings" w:hint="default"/>
      </w:rPr>
    </w:lvl>
  </w:abstractNum>
  <w:abstractNum w:abstractNumId="2">
    <w:nsid w:val="06023C65"/>
    <w:multiLevelType w:val="hybridMultilevel"/>
    <w:tmpl w:val="D1B80CB8"/>
    <w:lvl w:ilvl="0" w:tplc="3FD64BF8">
      <w:start w:val="1"/>
      <w:numFmt w:val="decimal"/>
      <w:lvlText w:val="%1."/>
      <w:lvlJc w:val="left"/>
      <w:pPr>
        <w:tabs>
          <w:tab w:val="num" w:pos="465"/>
        </w:tabs>
        <w:ind w:left="465" w:hanging="36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3">
    <w:nsid w:val="06D3794E"/>
    <w:multiLevelType w:val="hybridMultilevel"/>
    <w:tmpl w:val="008A0336"/>
    <w:lvl w:ilvl="0" w:tplc="93D4D3C6">
      <w:start w:val="1"/>
      <w:numFmt w:val="bullet"/>
      <w:lvlText w:val="•"/>
      <w:lvlJc w:val="left"/>
      <w:pPr>
        <w:tabs>
          <w:tab w:val="num" w:pos="720"/>
        </w:tabs>
        <w:ind w:left="720" w:hanging="360"/>
      </w:pPr>
      <w:rPr>
        <w:rFonts w:ascii="ＭＳ Ｐゴシック" w:eastAsia="ＭＳ Ｐゴシック" w:hint="default"/>
      </w:rPr>
    </w:lvl>
    <w:lvl w:ilvl="1" w:tplc="FAFC1A50" w:tentative="1">
      <w:start w:val="1"/>
      <w:numFmt w:val="bullet"/>
      <w:lvlText w:val="•"/>
      <w:lvlJc w:val="left"/>
      <w:pPr>
        <w:tabs>
          <w:tab w:val="num" w:pos="1440"/>
        </w:tabs>
        <w:ind w:left="1440" w:hanging="360"/>
      </w:pPr>
      <w:rPr>
        <w:rFonts w:ascii="ＭＳ Ｐゴシック" w:eastAsia="ＭＳ Ｐゴシック" w:hint="default"/>
      </w:rPr>
    </w:lvl>
    <w:lvl w:ilvl="2" w:tplc="C00E58F0" w:tentative="1">
      <w:start w:val="1"/>
      <w:numFmt w:val="bullet"/>
      <w:lvlText w:val="•"/>
      <w:lvlJc w:val="left"/>
      <w:pPr>
        <w:tabs>
          <w:tab w:val="num" w:pos="2160"/>
        </w:tabs>
        <w:ind w:left="2160" w:hanging="360"/>
      </w:pPr>
      <w:rPr>
        <w:rFonts w:ascii="ＭＳ Ｐゴシック" w:eastAsia="ＭＳ Ｐゴシック" w:hint="default"/>
      </w:rPr>
    </w:lvl>
    <w:lvl w:ilvl="3" w:tplc="51A0B7AA" w:tentative="1">
      <w:start w:val="1"/>
      <w:numFmt w:val="bullet"/>
      <w:lvlText w:val="•"/>
      <w:lvlJc w:val="left"/>
      <w:pPr>
        <w:tabs>
          <w:tab w:val="num" w:pos="2880"/>
        </w:tabs>
        <w:ind w:left="2880" w:hanging="360"/>
      </w:pPr>
      <w:rPr>
        <w:rFonts w:ascii="ＭＳ Ｐゴシック" w:eastAsia="ＭＳ Ｐゴシック" w:hint="default"/>
      </w:rPr>
    </w:lvl>
    <w:lvl w:ilvl="4" w:tplc="8A58B3EC" w:tentative="1">
      <w:start w:val="1"/>
      <w:numFmt w:val="bullet"/>
      <w:lvlText w:val="•"/>
      <w:lvlJc w:val="left"/>
      <w:pPr>
        <w:tabs>
          <w:tab w:val="num" w:pos="3600"/>
        </w:tabs>
        <w:ind w:left="3600" w:hanging="360"/>
      </w:pPr>
      <w:rPr>
        <w:rFonts w:ascii="ＭＳ Ｐゴシック" w:eastAsia="ＭＳ Ｐゴシック" w:hint="default"/>
      </w:rPr>
    </w:lvl>
    <w:lvl w:ilvl="5" w:tplc="0ECC0D96" w:tentative="1">
      <w:start w:val="1"/>
      <w:numFmt w:val="bullet"/>
      <w:lvlText w:val="•"/>
      <w:lvlJc w:val="left"/>
      <w:pPr>
        <w:tabs>
          <w:tab w:val="num" w:pos="4320"/>
        </w:tabs>
        <w:ind w:left="4320" w:hanging="360"/>
      </w:pPr>
      <w:rPr>
        <w:rFonts w:ascii="ＭＳ Ｐゴシック" w:eastAsia="ＭＳ Ｐゴシック" w:hint="default"/>
      </w:rPr>
    </w:lvl>
    <w:lvl w:ilvl="6" w:tplc="84565646" w:tentative="1">
      <w:start w:val="1"/>
      <w:numFmt w:val="bullet"/>
      <w:lvlText w:val="•"/>
      <w:lvlJc w:val="left"/>
      <w:pPr>
        <w:tabs>
          <w:tab w:val="num" w:pos="5040"/>
        </w:tabs>
        <w:ind w:left="5040" w:hanging="360"/>
      </w:pPr>
      <w:rPr>
        <w:rFonts w:ascii="ＭＳ Ｐゴシック" w:eastAsia="ＭＳ Ｐゴシック" w:hint="default"/>
      </w:rPr>
    </w:lvl>
    <w:lvl w:ilvl="7" w:tplc="0F78E996" w:tentative="1">
      <w:start w:val="1"/>
      <w:numFmt w:val="bullet"/>
      <w:lvlText w:val="•"/>
      <w:lvlJc w:val="left"/>
      <w:pPr>
        <w:tabs>
          <w:tab w:val="num" w:pos="5760"/>
        </w:tabs>
        <w:ind w:left="5760" w:hanging="360"/>
      </w:pPr>
      <w:rPr>
        <w:rFonts w:ascii="ＭＳ Ｐゴシック" w:eastAsia="ＭＳ Ｐゴシック" w:hint="default"/>
      </w:rPr>
    </w:lvl>
    <w:lvl w:ilvl="8" w:tplc="B93E2284"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4">
    <w:nsid w:val="0A7F570C"/>
    <w:multiLevelType w:val="hybridMultilevel"/>
    <w:tmpl w:val="44BAF4E2"/>
    <w:lvl w:ilvl="0" w:tplc="416ADF80">
      <w:start w:val="1"/>
      <w:numFmt w:val="bullet"/>
      <w:lvlText w:val="•"/>
      <w:lvlJc w:val="left"/>
      <w:pPr>
        <w:tabs>
          <w:tab w:val="num" w:pos="720"/>
        </w:tabs>
        <w:ind w:left="720" w:hanging="360"/>
      </w:pPr>
      <w:rPr>
        <w:rFonts w:ascii="ＭＳ Ｐゴシック" w:eastAsia="ＭＳ Ｐゴシック" w:hint="default"/>
      </w:rPr>
    </w:lvl>
    <w:lvl w:ilvl="1" w:tplc="BF14DA30" w:tentative="1">
      <w:start w:val="1"/>
      <w:numFmt w:val="bullet"/>
      <w:lvlText w:val="•"/>
      <w:lvlJc w:val="left"/>
      <w:pPr>
        <w:tabs>
          <w:tab w:val="num" w:pos="1440"/>
        </w:tabs>
        <w:ind w:left="1440" w:hanging="360"/>
      </w:pPr>
      <w:rPr>
        <w:rFonts w:ascii="ＭＳ Ｐゴシック" w:eastAsia="ＭＳ Ｐゴシック" w:hint="default"/>
      </w:rPr>
    </w:lvl>
    <w:lvl w:ilvl="2" w:tplc="22B84A8E" w:tentative="1">
      <w:start w:val="1"/>
      <w:numFmt w:val="bullet"/>
      <w:lvlText w:val="•"/>
      <w:lvlJc w:val="left"/>
      <w:pPr>
        <w:tabs>
          <w:tab w:val="num" w:pos="2160"/>
        </w:tabs>
        <w:ind w:left="2160" w:hanging="360"/>
      </w:pPr>
      <w:rPr>
        <w:rFonts w:ascii="ＭＳ Ｐゴシック" w:eastAsia="ＭＳ Ｐゴシック" w:hint="default"/>
      </w:rPr>
    </w:lvl>
    <w:lvl w:ilvl="3" w:tplc="B3BCB06C" w:tentative="1">
      <w:start w:val="1"/>
      <w:numFmt w:val="bullet"/>
      <w:lvlText w:val="•"/>
      <w:lvlJc w:val="left"/>
      <w:pPr>
        <w:tabs>
          <w:tab w:val="num" w:pos="2880"/>
        </w:tabs>
        <w:ind w:left="2880" w:hanging="360"/>
      </w:pPr>
      <w:rPr>
        <w:rFonts w:ascii="ＭＳ Ｐゴシック" w:eastAsia="ＭＳ Ｐゴシック" w:hint="default"/>
      </w:rPr>
    </w:lvl>
    <w:lvl w:ilvl="4" w:tplc="BF64DE96" w:tentative="1">
      <w:start w:val="1"/>
      <w:numFmt w:val="bullet"/>
      <w:lvlText w:val="•"/>
      <w:lvlJc w:val="left"/>
      <w:pPr>
        <w:tabs>
          <w:tab w:val="num" w:pos="3600"/>
        </w:tabs>
        <w:ind w:left="3600" w:hanging="360"/>
      </w:pPr>
      <w:rPr>
        <w:rFonts w:ascii="ＭＳ Ｐゴシック" w:eastAsia="ＭＳ Ｐゴシック" w:hint="default"/>
      </w:rPr>
    </w:lvl>
    <w:lvl w:ilvl="5" w:tplc="9FE81CC6" w:tentative="1">
      <w:start w:val="1"/>
      <w:numFmt w:val="bullet"/>
      <w:lvlText w:val="•"/>
      <w:lvlJc w:val="left"/>
      <w:pPr>
        <w:tabs>
          <w:tab w:val="num" w:pos="4320"/>
        </w:tabs>
        <w:ind w:left="4320" w:hanging="360"/>
      </w:pPr>
      <w:rPr>
        <w:rFonts w:ascii="ＭＳ Ｐゴシック" w:eastAsia="ＭＳ Ｐゴシック" w:hint="default"/>
      </w:rPr>
    </w:lvl>
    <w:lvl w:ilvl="6" w:tplc="4F6E9DBE" w:tentative="1">
      <w:start w:val="1"/>
      <w:numFmt w:val="bullet"/>
      <w:lvlText w:val="•"/>
      <w:lvlJc w:val="left"/>
      <w:pPr>
        <w:tabs>
          <w:tab w:val="num" w:pos="5040"/>
        </w:tabs>
        <w:ind w:left="5040" w:hanging="360"/>
      </w:pPr>
      <w:rPr>
        <w:rFonts w:ascii="ＭＳ Ｐゴシック" w:eastAsia="ＭＳ Ｐゴシック" w:hint="default"/>
      </w:rPr>
    </w:lvl>
    <w:lvl w:ilvl="7" w:tplc="EA72A492" w:tentative="1">
      <w:start w:val="1"/>
      <w:numFmt w:val="bullet"/>
      <w:lvlText w:val="•"/>
      <w:lvlJc w:val="left"/>
      <w:pPr>
        <w:tabs>
          <w:tab w:val="num" w:pos="5760"/>
        </w:tabs>
        <w:ind w:left="5760" w:hanging="360"/>
      </w:pPr>
      <w:rPr>
        <w:rFonts w:ascii="ＭＳ Ｐゴシック" w:eastAsia="ＭＳ Ｐゴシック" w:hint="default"/>
      </w:rPr>
    </w:lvl>
    <w:lvl w:ilvl="8" w:tplc="EFB0F386"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5">
    <w:nsid w:val="1B390268"/>
    <w:multiLevelType w:val="hybridMultilevel"/>
    <w:tmpl w:val="2D9ACBAC"/>
    <w:lvl w:ilvl="0" w:tplc="E0ACCD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C38"/>
    <w:rsid w:val="000255E6"/>
    <w:rsid w:val="00027CFA"/>
    <w:rsid w:val="000347D6"/>
    <w:rsid w:val="000469AE"/>
    <w:rsid w:val="00063516"/>
    <w:rsid w:val="00070C2F"/>
    <w:rsid w:val="00094B19"/>
    <w:rsid w:val="000A6A7A"/>
    <w:rsid w:val="000D5FF0"/>
    <w:rsid w:val="000F0D9C"/>
    <w:rsid w:val="001240E8"/>
    <w:rsid w:val="00144245"/>
    <w:rsid w:val="0016149B"/>
    <w:rsid w:val="001778E4"/>
    <w:rsid w:val="001868EF"/>
    <w:rsid w:val="001A1B03"/>
    <w:rsid w:val="001A54FB"/>
    <w:rsid w:val="001B7FB1"/>
    <w:rsid w:val="001D35E6"/>
    <w:rsid w:val="001E27C5"/>
    <w:rsid w:val="00226416"/>
    <w:rsid w:val="00277750"/>
    <w:rsid w:val="002B30BF"/>
    <w:rsid w:val="002D379B"/>
    <w:rsid w:val="002D4026"/>
    <w:rsid w:val="002F4B10"/>
    <w:rsid w:val="00327704"/>
    <w:rsid w:val="00340CCB"/>
    <w:rsid w:val="00345D82"/>
    <w:rsid w:val="00353BB3"/>
    <w:rsid w:val="003636CE"/>
    <w:rsid w:val="00382131"/>
    <w:rsid w:val="003A3754"/>
    <w:rsid w:val="003B2DB1"/>
    <w:rsid w:val="003B6C38"/>
    <w:rsid w:val="003E0343"/>
    <w:rsid w:val="003E220C"/>
    <w:rsid w:val="004158D8"/>
    <w:rsid w:val="0042491D"/>
    <w:rsid w:val="004265DB"/>
    <w:rsid w:val="00433BA8"/>
    <w:rsid w:val="00457AC8"/>
    <w:rsid w:val="004731C4"/>
    <w:rsid w:val="00497E4B"/>
    <w:rsid w:val="004F039B"/>
    <w:rsid w:val="004F3860"/>
    <w:rsid w:val="005167EF"/>
    <w:rsid w:val="00546089"/>
    <w:rsid w:val="00567B01"/>
    <w:rsid w:val="00587179"/>
    <w:rsid w:val="005B3CA2"/>
    <w:rsid w:val="005D5849"/>
    <w:rsid w:val="005E1E76"/>
    <w:rsid w:val="0060227C"/>
    <w:rsid w:val="00615B95"/>
    <w:rsid w:val="00615C47"/>
    <w:rsid w:val="00616026"/>
    <w:rsid w:val="006222FD"/>
    <w:rsid w:val="00622F18"/>
    <w:rsid w:val="00627832"/>
    <w:rsid w:val="00631670"/>
    <w:rsid w:val="00633C3A"/>
    <w:rsid w:val="00634586"/>
    <w:rsid w:val="0063478C"/>
    <w:rsid w:val="0065353B"/>
    <w:rsid w:val="0066226F"/>
    <w:rsid w:val="0066770C"/>
    <w:rsid w:val="006679EE"/>
    <w:rsid w:val="006B2589"/>
    <w:rsid w:val="006E17EB"/>
    <w:rsid w:val="006E6312"/>
    <w:rsid w:val="006E6527"/>
    <w:rsid w:val="006F38CD"/>
    <w:rsid w:val="006F4F7E"/>
    <w:rsid w:val="00714274"/>
    <w:rsid w:val="00714F7E"/>
    <w:rsid w:val="00721FCE"/>
    <w:rsid w:val="007272C1"/>
    <w:rsid w:val="00730994"/>
    <w:rsid w:val="00734781"/>
    <w:rsid w:val="007373BF"/>
    <w:rsid w:val="00776746"/>
    <w:rsid w:val="00785676"/>
    <w:rsid w:val="007960FD"/>
    <w:rsid w:val="007A5B0F"/>
    <w:rsid w:val="007B2E65"/>
    <w:rsid w:val="007B5BE7"/>
    <w:rsid w:val="007C4E20"/>
    <w:rsid w:val="007D696F"/>
    <w:rsid w:val="007D6C6B"/>
    <w:rsid w:val="007F1A4B"/>
    <w:rsid w:val="008073AB"/>
    <w:rsid w:val="00823166"/>
    <w:rsid w:val="00825FDB"/>
    <w:rsid w:val="00840280"/>
    <w:rsid w:val="00885450"/>
    <w:rsid w:val="008A11BD"/>
    <w:rsid w:val="008C1374"/>
    <w:rsid w:val="008C2296"/>
    <w:rsid w:val="008C55D5"/>
    <w:rsid w:val="008E72A9"/>
    <w:rsid w:val="009005F3"/>
    <w:rsid w:val="00917B02"/>
    <w:rsid w:val="0094651D"/>
    <w:rsid w:val="00954164"/>
    <w:rsid w:val="0095568F"/>
    <w:rsid w:val="00960204"/>
    <w:rsid w:val="00963784"/>
    <w:rsid w:val="0099403C"/>
    <w:rsid w:val="009B0A99"/>
    <w:rsid w:val="009B203F"/>
    <w:rsid w:val="009E3914"/>
    <w:rsid w:val="009E7191"/>
    <w:rsid w:val="00A20DD8"/>
    <w:rsid w:val="00A67553"/>
    <w:rsid w:val="00A71D27"/>
    <w:rsid w:val="00AA15AD"/>
    <w:rsid w:val="00AD5EE2"/>
    <w:rsid w:val="00AE3754"/>
    <w:rsid w:val="00B00ABC"/>
    <w:rsid w:val="00B0440B"/>
    <w:rsid w:val="00B169CA"/>
    <w:rsid w:val="00B63FD6"/>
    <w:rsid w:val="00B73275"/>
    <w:rsid w:val="00BC7101"/>
    <w:rsid w:val="00BD1BD8"/>
    <w:rsid w:val="00BE05B4"/>
    <w:rsid w:val="00C2077D"/>
    <w:rsid w:val="00C215E4"/>
    <w:rsid w:val="00C24F44"/>
    <w:rsid w:val="00C3309D"/>
    <w:rsid w:val="00C4234A"/>
    <w:rsid w:val="00C55BC7"/>
    <w:rsid w:val="00C61C14"/>
    <w:rsid w:val="00C82277"/>
    <w:rsid w:val="00C96DFC"/>
    <w:rsid w:val="00CE22BD"/>
    <w:rsid w:val="00CE341C"/>
    <w:rsid w:val="00D02865"/>
    <w:rsid w:val="00D06CC8"/>
    <w:rsid w:val="00D101FE"/>
    <w:rsid w:val="00D20EF6"/>
    <w:rsid w:val="00D23164"/>
    <w:rsid w:val="00D53BF1"/>
    <w:rsid w:val="00D720B4"/>
    <w:rsid w:val="00D847D0"/>
    <w:rsid w:val="00D93A8D"/>
    <w:rsid w:val="00DB370D"/>
    <w:rsid w:val="00DE751F"/>
    <w:rsid w:val="00DF2A11"/>
    <w:rsid w:val="00DF4331"/>
    <w:rsid w:val="00E247A8"/>
    <w:rsid w:val="00E30DFE"/>
    <w:rsid w:val="00E516F2"/>
    <w:rsid w:val="00E85FC3"/>
    <w:rsid w:val="00E954A6"/>
    <w:rsid w:val="00E97079"/>
    <w:rsid w:val="00EA0B49"/>
    <w:rsid w:val="00EB47E5"/>
    <w:rsid w:val="00F101BB"/>
    <w:rsid w:val="00F26986"/>
    <w:rsid w:val="00F7485B"/>
    <w:rsid w:val="00F83E11"/>
    <w:rsid w:val="00FB7A63"/>
    <w:rsid w:val="00FE09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66"/>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3166"/>
    <w:pPr>
      <w:tabs>
        <w:tab w:val="center" w:pos="4252"/>
        <w:tab w:val="right" w:pos="8504"/>
      </w:tabs>
      <w:snapToGrid w:val="0"/>
    </w:pPr>
  </w:style>
  <w:style w:type="character" w:customStyle="1" w:styleId="HeaderChar">
    <w:name w:val="Header Char"/>
    <w:basedOn w:val="DefaultParagraphFont"/>
    <w:link w:val="Header"/>
    <w:uiPriority w:val="99"/>
    <w:semiHidden/>
    <w:locked/>
    <w:rsid w:val="007B5BE7"/>
    <w:rPr>
      <w:rFonts w:cs="Times New Roman"/>
      <w:sz w:val="20"/>
      <w:szCs w:val="20"/>
    </w:rPr>
  </w:style>
  <w:style w:type="paragraph" w:styleId="Footer">
    <w:name w:val="footer"/>
    <w:basedOn w:val="Normal"/>
    <w:link w:val="FooterChar"/>
    <w:uiPriority w:val="99"/>
    <w:semiHidden/>
    <w:rsid w:val="00823166"/>
    <w:pPr>
      <w:tabs>
        <w:tab w:val="center" w:pos="4252"/>
        <w:tab w:val="right" w:pos="8504"/>
      </w:tabs>
      <w:snapToGrid w:val="0"/>
    </w:pPr>
  </w:style>
  <w:style w:type="character" w:customStyle="1" w:styleId="FooterChar">
    <w:name w:val="Footer Char"/>
    <w:basedOn w:val="DefaultParagraphFont"/>
    <w:link w:val="Footer"/>
    <w:uiPriority w:val="99"/>
    <w:semiHidden/>
    <w:locked/>
    <w:rsid w:val="007B5BE7"/>
    <w:rPr>
      <w:rFonts w:cs="Times New Roman"/>
      <w:sz w:val="20"/>
      <w:szCs w:val="20"/>
    </w:rPr>
  </w:style>
  <w:style w:type="character" w:styleId="PageNumber">
    <w:name w:val="page number"/>
    <w:basedOn w:val="DefaultParagraphFont"/>
    <w:uiPriority w:val="99"/>
    <w:semiHidden/>
    <w:rsid w:val="00823166"/>
    <w:rPr>
      <w:rFonts w:cs="Times New Roman"/>
    </w:rPr>
  </w:style>
  <w:style w:type="paragraph" w:styleId="NormalWeb">
    <w:name w:val="Normal (Web)"/>
    <w:basedOn w:val="Normal"/>
    <w:uiPriority w:val="99"/>
    <w:semiHidden/>
    <w:rsid w:val="008854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semiHidden/>
    <w:rsid w:val="00094B19"/>
    <w:rPr>
      <w:rFonts w:cs="Times New Roman"/>
      <w:color w:val="0000FF"/>
      <w:u w:val="single"/>
    </w:rPr>
  </w:style>
  <w:style w:type="paragraph" w:styleId="Revision">
    <w:name w:val="Revision"/>
    <w:hidden/>
    <w:uiPriority w:val="99"/>
    <w:semiHidden/>
    <w:rsid w:val="00567B01"/>
    <w:rPr>
      <w:szCs w:val="20"/>
    </w:rPr>
  </w:style>
  <w:style w:type="paragraph" w:styleId="BalloonText">
    <w:name w:val="Balloon Text"/>
    <w:basedOn w:val="Normal"/>
    <w:link w:val="BalloonTextChar"/>
    <w:uiPriority w:val="99"/>
    <w:semiHidden/>
    <w:rsid w:val="00567B0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67B01"/>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75472879">
      <w:marLeft w:val="0"/>
      <w:marRight w:val="0"/>
      <w:marTop w:val="0"/>
      <w:marBottom w:val="0"/>
      <w:divBdr>
        <w:top w:val="none" w:sz="0" w:space="0" w:color="auto"/>
        <w:left w:val="none" w:sz="0" w:space="0" w:color="auto"/>
        <w:bottom w:val="none" w:sz="0" w:space="0" w:color="auto"/>
        <w:right w:val="none" w:sz="0" w:space="0" w:color="auto"/>
      </w:divBdr>
      <w:divsChild>
        <w:div w:id="2075472886">
          <w:marLeft w:val="547"/>
          <w:marRight w:val="0"/>
          <w:marTop w:val="115"/>
          <w:marBottom w:val="0"/>
          <w:divBdr>
            <w:top w:val="none" w:sz="0" w:space="0" w:color="auto"/>
            <w:left w:val="none" w:sz="0" w:space="0" w:color="auto"/>
            <w:bottom w:val="none" w:sz="0" w:space="0" w:color="auto"/>
            <w:right w:val="none" w:sz="0" w:space="0" w:color="auto"/>
          </w:divBdr>
        </w:div>
      </w:divsChild>
    </w:div>
    <w:div w:id="2075472880">
      <w:marLeft w:val="0"/>
      <w:marRight w:val="0"/>
      <w:marTop w:val="0"/>
      <w:marBottom w:val="0"/>
      <w:divBdr>
        <w:top w:val="none" w:sz="0" w:space="0" w:color="auto"/>
        <w:left w:val="none" w:sz="0" w:space="0" w:color="auto"/>
        <w:bottom w:val="none" w:sz="0" w:space="0" w:color="auto"/>
        <w:right w:val="none" w:sz="0" w:space="0" w:color="auto"/>
      </w:divBdr>
    </w:div>
    <w:div w:id="2075472881">
      <w:marLeft w:val="0"/>
      <w:marRight w:val="0"/>
      <w:marTop w:val="0"/>
      <w:marBottom w:val="0"/>
      <w:divBdr>
        <w:top w:val="none" w:sz="0" w:space="0" w:color="auto"/>
        <w:left w:val="none" w:sz="0" w:space="0" w:color="auto"/>
        <w:bottom w:val="none" w:sz="0" w:space="0" w:color="auto"/>
        <w:right w:val="none" w:sz="0" w:space="0" w:color="auto"/>
      </w:divBdr>
    </w:div>
    <w:div w:id="2075472882">
      <w:marLeft w:val="0"/>
      <w:marRight w:val="0"/>
      <w:marTop w:val="0"/>
      <w:marBottom w:val="0"/>
      <w:divBdr>
        <w:top w:val="none" w:sz="0" w:space="0" w:color="auto"/>
        <w:left w:val="none" w:sz="0" w:space="0" w:color="auto"/>
        <w:bottom w:val="none" w:sz="0" w:space="0" w:color="auto"/>
        <w:right w:val="none" w:sz="0" w:space="0" w:color="auto"/>
      </w:divBdr>
    </w:div>
    <w:div w:id="2075472883">
      <w:marLeft w:val="0"/>
      <w:marRight w:val="0"/>
      <w:marTop w:val="0"/>
      <w:marBottom w:val="0"/>
      <w:divBdr>
        <w:top w:val="none" w:sz="0" w:space="0" w:color="auto"/>
        <w:left w:val="none" w:sz="0" w:space="0" w:color="auto"/>
        <w:bottom w:val="none" w:sz="0" w:space="0" w:color="auto"/>
        <w:right w:val="none" w:sz="0" w:space="0" w:color="auto"/>
      </w:divBdr>
    </w:div>
    <w:div w:id="2075472884">
      <w:marLeft w:val="0"/>
      <w:marRight w:val="0"/>
      <w:marTop w:val="0"/>
      <w:marBottom w:val="0"/>
      <w:divBdr>
        <w:top w:val="none" w:sz="0" w:space="0" w:color="auto"/>
        <w:left w:val="none" w:sz="0" w:space="0" w:color="auto"/>
        <w:bottom w:val="none" w:sz="0" w:space="0" w:color="auto"/>
        <w:right w:val="none" w:sz="0" w:space="0" w:color="auto"/>
      </w:divBdr>
    </w:div>
    <w:div w:id="2075472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196</Words>
  <Characters>1121</Characters>
  <Application>Microsoft Office Outlook</Application>
  <DocSecurity>0</DocSecurity>
  <Lines>0</Lines>
  <Paragraphs>0</Paragraphs>
  <ScaleCrop>false</ScaleCrop>
  <Company>甲南大学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dc:title>
  <dc:subject/>
  <dc:creator>satomi</dc:creator>
  <cp:keywords/>
  <dc:description/>
  <cp:lastModifiedBy>Administrator</cp:lastModifiedBy>
  <cp:revision>3</cp:revision>
  <cp:lastPrinted>2011-02-01T10:28:00Z</cp:lastPrinted>
  <dcterms:created xsi:type="dcterms:W3CDTF">2011-02-14T05:10:00Z</dcterms:created>
  <dcterms:modified xsi:type="dcterms:W3CDTF">2011-02-14T05:14:00Z</dcterms:modified>
</cp:coreProperties>
</file>